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Garamond" w:cs="Garamond" w:eastAsia="Garamond" w:hAnsi="Garamond"/>
          <w:b/>
          <w:bCs/>
          <w:sz w:val="36"/>
          <w:szCs w:val="36"/>
        </w:rPr>
        <w:t xml:space="preserve">Katie Fusco</w:t>
      </w:r>
    </w:p>
    <w:p>
      <w:pPr>
        <w:spacing w:after="0" w:before="0"/>
        <w:jc w:val="center"/>
      </w:pPr>
      <w:r>
        <w:rPr>
          <w:rFonts w:ascii="Garamond" w:cs="Garamond" w:eastAsia="Garamond" w:hAnsi="Garamond"/>
          <w:sz w:val="21"/>
          <w:szCs w:val="21"/>
        </w:rPr>
        <w:t xml:space="preserve">(802) 345-7008  •  katie@ignytegroup.com  •  Salt Lake City, UT</w:t>
      </w:r>
    </w:p>
    <w:p>
      <w:pPr>
        <w:spacing w:after="0" w:before="16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SUMMARY</w:t>
      </w:r>
    </w:p>
    <w:p>
      <w:pPr>
        <w:pBdr>
          <w:bottom w:val="single" w:color="000000" w:sz="6" w:space="1"/>
        </w:pBdr>
        <w:spacing w:after="60" w:before="0"/>
      </w:pPr>
    </w:p>
    <w:p>
      <w:pPr>
        <w:spacing w:after="0" w:before="60"/>
      </w:pPr>
    </w:p>
    <w:p>
      <w:pPr>
        <w:spacing w:after="0" w:before="0"/>
      </w:pPr>
      <w:r>
        <w:rPr>
          <w:rFonts w:ascii="Garamond" w:cs="Garamond" w:eastAsia="Garamond" w:hAnsi="Garamond"/>
          <w:sz w:val="21"/>
          <w:szCs w:val="21"/>
        </w:rPr>
        <w:t xml:space="preserve">Staff-caliber product designer and certified AI technologist who translates complex user and business needs into AI-native enterprise experiences — from strategic ideation through production implementation. Certified Claude Code Architect with 5+ years leading platform builds across federal, state, and financial sectors. Results-driven and action-oriented: moves fluidly from insights to concept to execution, prototyping directly in code to compress time-to-product. Shipped intelligent AI pipelines, LLM-powered knowledge systems, and consumer AI apps. Communicates compelling design narratives to diverse audiences across design, engineering, product, and executive stakeholders — driving alignment and influencing outcomes at every level.</w:t>
      </w:r>
    </w:p>
    <w:p>
      <w:pPr>
        <w:spacing w:after="0" w:before="16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EXPERIENCE</w:t>
      </w:r>
    </w:p>
    <w:p>
      <w:pPr>
        <w:pBdr>
          <w:bottom w:val="single" w:color="000000" w:sz="6" w:space="1"/>
        </w:pBdr>
        <w:spacing w:after="60" w:before="0"/>
      </w:pPr>
    </w:p>
    <w:p>
      <w:pPr>
        <w:spacing w:after="0" w:before="60"/>
      </w:pPr>
    </w:p>
    <w:p>
      <w:pPr>
        <w:tabs>
          <w:tab w:val="right" w:pos="9360"/>
        </w:tabs>
        <w:spacing w:after="0" w:before="12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Ignyte Group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b/>
          <w:bCs/>
          <w:sz w:val="21"/>
          <w:szCs w:val="21"/>
        </w:rPr>
        <w:t xml:space="preserve">Remote</w:t>
      </w:r>
    </w:p>
    <w:p>
      <w:pPr>
        <w:tabs>
          <w:tab w:val="right" w:pos="9360"/>
        </w:tabs>
        <w:spacing w:after="40" w:before="0"/>
      </w:pPr>
      <w:r>
        <w:rPr>
          <w:rFonts w:ascii="Garamond" w:cs="Garamond" w:eastAsia="Garamond" w:hAnsi="Garamond"/>
          <w:i/>
          <w:iCs/>
          <w:sz w:val="21"/>
          <w:szCs w:val="21"/>
        </w:rPr>
        <w:t xml:space="preserve">Senior Developer &amp; Tech Lead / Staff Technology Consultant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i/>
          <w:iCs/>
          <w:sz w:val="21"/>
          <w:szCs w:val="21"/>
        </w:rPr>
        <w:t xml:space="preserve">2025 – Present</w:t>
      </w:r>
    </w:p>
    <w:p>
      <w:pPr>
        <w:spacing w:after="20" w:before="100"/>
      </w:pPr>
      <w:r>
        <w:rPr>
          <w:rFonts w:ascii="Garamond" w:cs="Garamond" w:eastAsia="Garamond" w:hAnsi="Garamond"/>
          <w:b/>
          <w:bCs/>
          <w:i/>
          <w:iCs/>
          <w:sz w:val="21"/>
          <w:szCs w:val="21"/>
        </w:rPr>
        <w:t xml:space="preserve">Massachusetts Executive Office of Administration &amp; Finance — Legal Case Intake Modernization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Designed and built an AI-native CI/CD pipeline using Claude Code to intelligently propagate a complex legal case management application across 4 state departments (CSC, DALA, and others), automatically adapting configuration based on department-specific business logic and data sources.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Rebuilt an 800+ object enterprise application from the ground up in under one month with a 2-person development team, serving ~150 end users across state legal and administrative staff — a delivery velocity made possible through AI-native tooling and a unified design-to-build workflow.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Led end-to-end technical architecture and interaction design for a platform modernizing how departments manage legal cases from initial filing through adjudication and appeal — independently owning design and delivery across multiple concurrent workstreams.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Developed, tested, and documented the AI deployment pipeline for team-wide adoption, enabling consistent and repeatable propagation across all department instances.</w:t>
      </w:r>
    </w:p>
    <w:p>
      <w:pPr>
        <w:spacing w:after="20" w:before="100"/>
      </w:pPr>
      <w:r>
        <w:rPr>
          <w:rFonts w:ascii="Garamond" w:cs="Garamond" w:eastAsia="Garamond" w:hAnsi="Garamond"/>
          <w:b/>
          <w:bCs/>
          <w:i/>
          <w:iCs/>
          <w:sz w:val="21"/>
          <w:szCs w:val="21"/>
        </w:rPr>
        <w:t xml:space="preserve">Florida Department of Health — Permitting &amp; Licensing Modernization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Owned end-to-end systems design strategy from discovery through prototyping to production across 200+ license types spanning hundreds of professions and 40 regulatory boards — one of FLDOH's largest legacy modernization initiatives.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Designed and deployed an AI-native knowledge base using Microsoft Copilot — prompt-engineered against the full project documentation corpus — enabling the entire project team (developers, PMs, and executives) to surface contextual knowledge and recover institutional information previously siloed across documentation systems.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Reengineered complex business processes across legacy permitting workflows — mapped current-state behavior, identified systemic friction, and architected future-state flows that reduced manual handoffs and consolidated fragmented data pipelines.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Facilitated cross-functional workshops and crafted compelling design narratives to align business stakeholders, engineering, and regulatory program leads on modernization strategy, technical specifications, data models, and interaction patterns.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Built high-fidelity interactive prototypes directly in Appian to pressure-test workflows with real end users before development, surfacing edge cases and adoption risks upstream of engineering sprints.</w:t>
      </w:r>
    </w:p>
    <w:p>
      <w:pPr>
        <w:spacing w:after="20" w:before="100"/>
      </w:pPr>
      <w:r>
        <w:rPr>
          <w:rFonts w:ascii="Garamond" w:cs="Garamond" w:eastAsia="Garamond" w:hAnsi="Garamond"/>
          <w:b/>
          <w:bCs/>
          <w:i/>
          <w:iCs/>
          <w:sz w:val="21"/>
          <w:szCs w:val="21"/>
        </w:rPr>
        <w:t xml:space="preserve">Ignyte Care Coordination Platform — Sr. Developer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Accelerated go-to-market healthcare workflows including reporting pipelines and user onboarding; mentored junior developers on technical design and Appian low-code architecture.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Conducted code reviews across team members' tickets, providing feedback on code quality, performance, and maintainability.</w:t>
      </w:r>
    </w:p>
    <w:p>
      <w:pPr>
        <w:spacing w:after="20" w:before="100"/>
      </w:pPr>
      <w:r>
        <w:rPr>
          <w:rFonts w:ascii="Garamond" w:cs="Garamond" w:eastAsia="Garamond" w:hAnsi="Garamond"/>
          <w:b/>
          <w:bCs/>
          <w:i/>
          <w:iCs/>
          <w:sz w:val="21"/>
          <w:szCs w:val="21"/>
        </w:rPr>
        <w:t xml:space="preserve">U.S. Department of Agriculture — Enterprise Inspection Platform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Designed and developed interactive Appian prototypes bridging business analysis and engineering, reducing ambiguity and accelerating development velocity across all inspectional program areas.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Delivered actionable UX recommendations and design updates aligned to platform standards; facilitated cross-functional technical discussions to preserve design intent through implementation.</w:t>
      </w:r>
    </w:p>
    <w:p>
      <w:pPr>
        <w:tabs>
          <w:tab w:val="right" w:pos="9360"/>
        </w:tabs>
        <w:spacing w:after="0" w:before="12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Ignyte Group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b/>
          <w:bCs/>
          <w:sz w:val="21"/>
          <w:szCs w:val="21"/>
        </w:rPr>
        <w:t xml:space="preserve">Remote</w:t>
      </w:r>
    </w:p>
    <w:p>
      <w:pPr>
        <w:tabs>
          <w:tab w:val="right" w:pos="9360"/>
        </w:tabs>
        <w:spacing w:after="40" w:before="0"/>
      </w:pPr>
      <w:r>
        <w:rPr>
          <w:rFonts w:ascii="Garamond" w:cs="Garamond" w:eastAsia="Garamond" w:hAnsi="Garamond"/>
          <w:i/>
          <w:iCs/>
          <w:sz w:val="21"/>
          <w:szCs w:val="21"/>
        </w:rPr>
        <w:t xml:space="preserve">Design Strategy &amp; Technology Consultant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i/>
          <w:iCs/>
          <w:sz w:val="21"/>
          <w:szCs w:val="21"/>
        </w:rPr>
        <w:t xml:space="preserve">2022 – 2025</w:t>
      </w:r>
    </w:p>
    <w:p>
      <w:pPr>
        <w:spacing w:after="20" w:before="100"/>
      </w:pPr>
      <w:r>
        <w:rPr>
          <w:rFonts w:ascii="Garamond" w:cs="Garamond" w:eastAsia="Garamond" w:hAnsi="Garamond"/>
          <w:b/>
          <w:bCs/>
          <w:i/>
          <w:iCs/>
          <w:sz w:val="21"/>
          <w:szCs w:val="21"/>
        </w:rPr>
        <w:t xml:space="preserve">Nasdaq — Index Management System, Index Launch, Corporate Actions &amp; Calendar Management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Led a ground-up UX overhaul of IMS used by 30–40 index analysts managing thousands of indexes monthly — drove measurable increases in product adoption and user satisfaction tracked through established quantitative and qualitative metrics.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Drove product strategy and roadmap decisions across 4 interconnected enterprise applications — facilitated stakeholder workshops and crafted written narratives to align Index Management, Index Governance, Index Launch, and internal Ignyte teams on feature prioritization and technical requirements.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Designed, prototyped, and shipped 3 net-new enterprise applications, working directly with in-house engineering to reconcile complex data requirements with intuitive, user-centered interaction design.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Built high-fidelity interactive prototypes directly in Appian and facilitated usability sessions before each development sprint, resolving adoption barriers and edge cases before engineering began.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Defined design standards, conducted ongoing UX audits, and consolidated decisions into scalable documentation across the application portfolio as the product and team grew.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Integrated multiple external data sources via REST APIs; developed API-connected workflows in Appian; co-managed CI/CD pipeline, versioning, and release operations in Jira.</w:t>
      </w:r>
    </w:p>
    <w:p>
      <w:pPr>
        <w:spacing w:after="20" w:before="100"/>
      </w:pPr>
      <w:r>
        <w:rPr>
          <w:rFonts w:ascii="Garamond" w:cs="Garamond" w:eastAsia="Garamond" w:hAnsi="Garamond"/>
          <w:b/>
          <w:bCs/>
          <w:i/>
          <w:iCs/>
          <w:sz w:val="21"/>
          <w:szCs w:val="21"/>
        </w:rPr>
        <w:t xml:space="preserve">Ignyte Mental Health Management Solution — Developer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Configured key UI and workflows for a clinical healthcare platform; authored the application UI/UX Style Guide to standardize development and accelerate team onboarding.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Conducted business analysis on Electronic Health Records and cross-specialty care workflows to inform product requirements and feature design.</w:t>
      </w:r>
    </w:p>
    <w:p>
      <w:pPr>
        <w:tabs>
          <w:tab w:val="right" w:pos="9360"/>
        </w:tabs>
        <w:spacing w:after="0" w:before="12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Independent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b/>
          <w:bCs/>
          <w:sz w:val="21"/>
          <w:szCs w:val="21"/>
        </w:rPr>
        <w:t xml:space="preserve">Remote</w:t>
      </w:r>
    </w:p>
    <w:p>
      <w:pPr>
        <w:tabs>
          <w:tab w:val="right" w:pos="9360"/>
        </w:tabs>
        <w:spacing w:after="40" w:before="0"/>
      </w:pPr>
      <w:r>
        <w:rPr>
          <w:rFonts w:ascii="Garamond" w:cs="Garamond" w:eastAsia="Garamond" w:hAnsi="Garamond"/>
          <w:i/>
          <w:iCs/>
          <w:sz w:val="21"/>
          <w:szCs w:val="21"/>
        </w:rPr>
        <w:t xml:space="preserve">UX &amp; Digital Transformation Consultant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i/>
          <w:iCs/>
          <w:sz w:val="21"/>
          <w:szCs w:val="21"/>
        </w:rPr>
        <w:t xml:space="preserve">2022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Delivered end-to-end UX strategy, research, and design systems for small business clients — including brand architecture, information architecture, and digital product design — improving online presence and driving measurable traffic and conversion outcomes.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Conducted stakeholder interviews, persona development, and generative research to ground design and business decisions in user evidence.</w:t>
      </w:r>
    </w:p>
    <w:p>
      <w:pPr>
        <w:tabs>
          <w:tab w:val="right" w:pos="9360"/>
        </w:tabs>
        <w:spacing w:after="0" w:before="12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University of Vermont Medical Center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b/>
          <w:bCs/>
          <w:sz w:val="21"/>
          <w:szCs w:val="21"/>
        </w:rPr>
        <w:t xml:space="preserve">Burlington, VT</w:t>
      </w:r>
    </w:p>
    <w:p>
      <w:pPr>
        <w:tabs>
          <w:tab w:val="right" w:pos="9360"/>
        </w:tabs>
        <w:spacing w:after="40" w:before="0"/>
      </w:pPr>
      <w:r>
        <w:rPr>
          <w:rFonts w:ascii="Garamond" w:cs="Garamond" w:eastAsia="Garamond" w:hAnsi="Garamond"/>
          <w:i/>
          <w:iCs/>
          <w:sz w:val="21"/>
          <w:szCs w:val="21"/>
        </w:rPr>
        <w:t xml:space="preserve">Financial &amp; Planning Specialist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i/>
          <w:iCs/>
          <w:sz w:val="21"/>
          <w:szCs w:val="21"/>
        </w:rPr>
        <w:t xml:space="preserve">2019 – 2022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Reported to the VP of Care Coordination; managed $1M+ in grants and departmental budgets across Accounting, Business Analysis, and Grants Finance.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Identified $250K+ in annual savings through large-scale budget analysis of patient transportation costs; designed and implemented a unified, automated billing system across all transportation vendors.</w:t>
      </w:r>
    </w:p>
    <w:p>
      <w:pPr>
        <w:spacing w:after="0" w:before="16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PERSONAL PROJECTS</w:t>
      </w:r>
    </w:p>
    <w:p>
      <w:pPr>
        <w:pBdr>
          <w:bottom w:val="single" w:color="000000" w:sz="6" w:space="1"/>
        </w:pBdr>
        <w:spacing w:after="60" w:before="0"/>
      </w:pPr>
    </w:p>
    <w:p>
      <w:pPr>
        <w:spacing w:after="0" w:before="60"/>
      </w:pPr>
    </w:p>
    <w:p>
      <w:pPr>
        <w:tabs>
          <w:tab w:val="right" w:pos="9360"/>
        </w:tabs>
        <w:spacing w:after="0" w:before="12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Birdseye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b/>
          <w:bCs/>
          <w:sz w:val="21"/>
          <w:szCs w:val="21"/>
        </w:rPr>
        <w:t xml:space="preserve">iOS App — In Development</w:t>
      </w:r>
    </w:p>
    <w:p>
      <w:pPr>
        <w:tabs>
          <w:tab w:val="right" w:pos="9360"/>
        </w:tabs>
        <w:spacing w:after="40" w:before="0"/>
      </w:pPr>
      <w:r>
        <w:rPr>
          <w:rFonts w:ascii="Garamond" w:cs="Garamond" w:eastAsia="Garamond" w:hAnsi="Garamond"/>
          <w:i/>
          <w:iCs/>
          <w:sz w:val="21"/>
          <w:szCs w:val="21"/>
        </w:rPr>
        <w:t xml:space="preserve">Founder, Designer &amp; Developer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i/>
          <w:iCs/>
          <w:sz w:val="21"/>
          <w:szCs w:val="21"/>
        </w:rPr>
        <w:t xml:space="preserve">2025 – Present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Building a consumer iOS bird identification app using Claude Code — featuring multi-modal AI identification across image recognition, sound analysis, and natural language description, with a conversational interface that guides users through visual characteristics (habitat, location, color, markings) to narrow possibilities and surface a confident species match.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Garamond" w:cs="Garamond" w:eastAsia="Garamond" w:hAnsi="Garamond"/>
          <w:sz w:val="21"/>
          <w:szCs w:val="21"/>
        </w:rPr>
        <w:t xml:space="preserve">Demonstrates end-to-end AI experience design and implementation: designing the conversational UX, prototyping identification flows, and building the full application independently in Claude Code; targeting App Store release.</w:t>
      </w:r>
    </w:p>
    <w:p>
      <w:pPr>
        <w:spacing w:after="0" w:before="16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SKILLS</w:t>
      </w:r>
    </w:p>
    <w:p>
      <w:pPr>
        <w:pBdr>
          <w:bottom w:val="single" w:color="000000" w:sz="6" w:space="1"/>
        </w:pBdr>
        <w:spacing w:after="60" w:before="0"/>
      </w:pPr>
    </w:p>
    <w:p>
      <w:pPr>
        <w:spacing w:after="0" w:before="60"/>
      </w:pPr>
    </w:p>
    <w:p>
      <w:pPr>
        <w:spacing w:after="40" w:before="4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AI &amp; Prototyping: </w:t>
      </w:r>
      <w:r>
        <w:rPr>
          <w:rFonts w:ascii="Garamond" w:cs="Garamond" w:eastAsia="Garamond" w:hAnsi="Garamond"/>
          <w:sz w:val="21"/>
          <w:szCs w:val="21"/>
        </w:rPr>
        <w:t xml:space="preserve">Claude Code (Certified Architect), Claude Design, Cursor, Microsoft Copilot, Figma, Sketch, InVision, Adobe Creative Cloud</w:t>
      </w:r>
    </w:p>
    <w:p>
      <w:pPr>
        <w:spacing w:after="40" w:before="4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Development: </w:t>
      </w:r>
      <w:r>
        <w:rPr>
          <w:rFonts w:ascii="Garamond" w:cs="Garamond" w:eastAsia="Garamond" w:hAnsi="Garamond"/>
          <w:sz w:val="21"/>
          <w:szCs w:val="21"/>
        </w:rPr>
        <w:t xml:space="preserve">JavaScript, HTML/CSS, SQL, REST/JSON APIs, Appian (Sr. Developer Certified), GitLab, Postman, iOS (Swift/SwiftUI)</w:t>
      </w:r>
    </w:p>
    <w:p>
      <w:pPr>
        <w:spacing w:after="40" w:before="4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Data &amp; Analytics: </w:t>
      </w:r>
      <w:r>
        <w:rPr>
          <w:rFonts w:ascii="Garamond" w:cs="Garamond" w:eastAsia="Garamond" w:hAnsi="Garamond"/>
          <w:sz w:val="21"/>
          <w:szCs w:val="21"/>
        </w:rPr>
        <w:t xml:space="preserve">Databricks (Certified Data Analyst), data architecture, integration design, unstructured &amp; structured data systems</w:t>
      </w:r>
    </w:p>
    <w:p>
      <w:pPr>
        <w:spacing w:after="40" w:before="4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Design Practice: </w:t>
      </w:r>
      <w:r>
        <w:rPr>
          <w:rFonts w:ascii="Garamond" w:cs="Garamond" w:eastAsia="Garamond" w:hAnsi="Garamond"/>
          <w:sz w:val="21"/>
          <w:szCs w:val="21"/>
        </w:rPr>
        <w:t xml:space="preserve">AI-native experience design, conversational UX, AI-powered interfaces, prompt engineering, LLM-powered tools, strategic ideation, visual design, interaction design, design systems, information architecture, enterprise UX, UX research &amp; usability testing, insights synthesis, accessibility (WCAG), technical writing</w:t>
      </w:r>
    </w:p>
    <w:p>
      <w:pPr>
        <w:spacing w:after="40" w:before="4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Collaboration: </w:t>
      </w:r>
      <w:r>
        <w:rPr>
          <w:rFonts w:ascii="Garamond" w:cs="Garamond" w:eastAsia="Garamond" w:hAnsi="Garamond"/>
          <w:sz w:val="21"/>
          <w:szCs w:val="21"/>
        </w:rPr>
        <w:t xml:space="preserve">Cross-functional leadership, thought leadership, stakeholder workshops, design influence, narrative communication, mentorship, product strategy, roadmap planning, CI/CD operations, Jira</w:t>
      </w:r>
    </w:p>
    <w:p>
      <w:pPr>
        <w:spacing w:after="0" w:before="16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CERTIFICATIONS</w:t>
      </w:r>
    </w:p>
    <w:p>
      <w:pPr>
        <w:pBdr>
          <w:bottom w:val="single" w:color="000000" w:sz="6" w:space="1"/>
        </w:pBdr>
        <w:spacing w:after="60" w:before="0"/>
      </w:pPr>
    </w:p>
    <w:p>
      <w:pPr>
        <w:spacing w:after="0" w:before="60"/>
      </w:pPr>
    </w:p>
    <w:p>
      <w:pPr>
        <w:tabs>
          <w:tab w:val="left" w:pos="4680"/>
        </w:tabs>
        <w:spacing w:after="40" w:before="4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Claude Code Architect</w:t>
      </w:r>
      <w:r>
        <w:rPr>
          <w:rFonts w:ascii="Garamond" w:cs="Garamond" w:eastAsia="Garamond" w:hAnsi="Garamond"/>
          <w:sz w:val="21"/>
          <w:szCs w:val="21"/>
        </w:rPr>
        <w:t xml:space="preserve">, Anthropic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b/>
          <w:bCs/>
          <w:sz w:val="21"/>
          <w:szCs w:val="21"/>
        </w:rPr>
        <w:t xml:space="preserve">Certified Data Analyst</w:t>
      </w:r>
      <w:r>
        <w:rPr>
          <w:rFonts w:ascii="Garamond" w:cs="Garamond" w:eastAsia="Garamond" w:hAnsi="Garamond"/>
          <w:sz w:val="21"/>
          <w:szCs w:val="21"/>
        </w:rPr>
        <w:t xml:space="preserve">, Databricks</w:t>
      </w:r>
    </w:p>
    <w:p>
      <w:pPr>
        <w:tabs>
          <w:tab w:val="left" w:pos="4680"/>
        </w:tabs>
        <w:spacing w:after="40" w:before="4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Appian Senior Developer</w:t>
      </w:r>
      <w:r>
        <w:rPr>
          <w:rFonts w:ascii="Garamond" w:cs="Garamond" w:eastAsia="Garamond" w:hAnsi="Garamond"/>
          <w:sz w:val="21"/>
          <w:szCs w:val="21"/>
        </w:rPr>
        <w:t xml:space="preserve">, Appian Corporation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b/>
          <w:bCs/>
          <w:sz w:val="21"/>
          <w:szCs w:val="21"/>
        </w:rPr>
        <w:t xml:space="preserve">UX/UI Design</w:t>
      </w:r>
      <w:r>
        <w:rPr>
          <w:rFonts w:ascii="Garamond" w:cs="Garamond" w:eastAsia="Garamond" w:hAnsi="Garamond"/>
          <w:sz w:val="21"/>
          <w:szCs w:val="21"/>
        </w:rPr>
        <w:t xml:space="preserve">, Burlington Code Academy</w:t>
      </w:r>
    </w:p>
    <w:p>
      <w:pPr>
        <w:spacing w:after="0" w:before="16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EDUCATION</w:t>
      </w:r>
    </w:p>
    <w:p>
      <w:pPr>
        <w:pBdr>
          <w:bottom w:val="single" w:color="000000" w:sz="6" w:space="1"/>
        </w:pBdr>
        <w:spacing w:after="60" w:before="0"/>
      </w:pPr>
    </w:p>
    <w:p>
      <w:pPr>
        <w:spacing w:after="0" w:before="60"/>
      </w:pPr>
    </w:p>
    <w:p>
      <w:pPr>
        <w:tabs>
          <w:tab w:val="right" w:pos="9360"/>
        </w:tabs>
        <w:spacing w:after="0" w:before="120"/>
      </w:pPr>
      <w:r>
        <w:rPr>
          <w:rFonts w:ascii="Garamond" w:cs="Garamond" w:eastAsia="Garamond" w:hAnsi="Garamond"/>
          <w:b/>
          <w:bCs/>
          <w:sz w:val="21"/>
          <w:szCs w:val="21"/>
        </w:rPr>
        <w:t xml:space="preserve">University of Vermont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b/>
          <w:bCs/>
          <w:sz w:val="21"/>
          <w:szCs w:val="21"/>
        </w:rPr>
        <w:t xml:space="preserve">Burlington, VT</w:t>
      </w:r>
    </w:p>
    <w:p>
      <w:pPr>
        <w:tabs>
          <w:tab w:val="right" w:pos="9360"/>
        </w:tabs>
        <w:spacing w:after="40" w:before="0"/>
      </w:pPr>
      <w:r>
        <w:rPr>
          <w:rFonts w:ascii="Garamond" w:cs="Garamond" w:eastAsia="Garamond" w:hAnsi="Garamond"/>
          <w:i/>
          <w:iCs/>
          <w:sz w:val="21"/>
          <w:szCs w:val="21"/>
        </w:rPr>
        <w:t xml:space="preserve">B.A., Philosophy &amp; Economics</w:t>
      </w:r>
      <w:r>
        <w:rPr>
          <w:rFonts w:ascii="Garamond" w:cs="Garamond" w:eastAsia="Garamond" w:hAnsi="Garamond"/>
        </w:rPr>
        <w:t xml:space="preserve">	</w:t>
      </w:r>
      <w:r>
        <w:rPr>
          <w:rFonts w:ascii="Garamond" w:cs="Garamond" w:eastAsia="Garamond" w:hAnsi="Garamond"/>
          <w:i/>
          <w:iCs/>
          <w:sz w:val="21"/>
          <w:szCs w:val="21"/>
        </w:rPr>
        <w:t xml:space="preserve">2019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  <w:rPr>
        <w:rFonts w:ascii="Garamond" w:cs="Garamond" w:eastAsia="Garamond" w:hAnsi="Garamond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2026-06-11T03:10:08.384Z</dcterms:created>
  <dcterms:modified xsi:type="dcterms:W3CDTF">2026-06-11T03:10:08.400Z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